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5AED" w14:textId="77777777" w:rsidR="002D4DF8" w:rsidRDefault="002D4DF8" w:rsidP="002D4DF8">
      <w:pPr>
        <w:jc w:val="right"/>
        <w:rPr>
          <w:bCs/>
          <w:iCs/>
        </w:rPr>
      </w:pPr>
      <w:r w:rsidRPr="008D7FEC">
        <w:rPr>
          <w:bCs/>
          <w:iCs/>
        </w:rPr>
        <w:t xml:space="preserve">Załącznik nr 3 – Wytyczne do przygotowania </w:t>
      </w:r>
      <w:r>
        <w:rPr>
          <w:bCs/>
          <w:iCs/>
        </w:rPr>
        <w:t xml:space="preserve">Opisu </w:t>
      </w:r>
    </w:p>
    <w:p w14:paraId="2822304F" w14:textId="77777777" w:rsidR="002D4DF8" w:rsidRPr="00E546CA" w:rsidRDefault="002D4DF8" w:rsidP="002D4DF8">
      <w:pPr>
        <w:jc w:val="both"/>
      </w:pPr>
      <w:r>
        <w:t xml:space="preserve">Opis stanowi tekstową informację o motywacji Uczestnika do udziału w konkursie w odniesieniu do celów i podstawowych założeń Programu. W Opisie </w:t>
      </w:r>
      <w:r w:rsidRPr="00CE27C0">
        <w:rPr>
          <w:b/>
          <w:bCs/>
        </w:rPr>
        <w:t>Uczestni</w:t>
      </w:r>
      <w:r>
        <w:t>k/czka/</w:t>
      </w:r>
      <w:proofErr w:type="spellStart"/>
      <w:r>
        <w:t>cy</w:t>
      </w:r>
      <w:proofErr w:type="spellEnd"/>
      <w:r>
        <w:t xml:space="preserve"> </w:t>
      </w:r>
      <w:r w:rsidRPr="00E546CA">
        <w:t>powinni uwzględnić</w:t>
      </w:r>
      <w:r>
        <w:t xml:space="preserve"> między innymi.: </w:t>
      </w:r>
      <w:r w:rsidRPr="00E546CA">
        <w:t xml:space="preserve">  </w:t>
      </w:r>
    </w:p>
    <w:p w14:paraId="42A40411" w14:textId="77777777" w:rsidR="002D4DF8" w:rsidRPr="00E546CA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>
        <w:t xml:space="preserve">Informacje nt. </w:t>
      </w:r>
      <w:r w:rsidRPr="00E546CA">
        <w:t>zdrowych nawyków żywieniowych</w:t>
      </w:r>
    </w:p>
    <w:p w14:paraId="293CD0F3" w14:textId="77777777" w:rsidR="002D4DF8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>
        <w:t xml:space="preserve">Prezentację  </w:t>
      </w:r>
      <w:r w:rsidRPr="00631638">
        <w:t xml:space="preserve">w jaki sposób </w:t>
      </w:r>
      <w:r>
        <w:t xml:space="preserve">ich </w:t>
      </w:r>
      <w:r w:rsidRPr="00631638">
        <w:t>zdrowa dieta (bogata w owoce, warzywa, mleko</w:t>
      </w:r>
      <w:r>
        <w:t xml:space="preserve"> i produkty mleczne) oraz regularne spożywanie posiłków wpływa na ich  na</w:t>
      </w:r>
      <w:r w:rsidRPr="00631638">
        <w:t xml:space="preserve"> aktywność ruchową</w:t>
      </w:r>
      <w:r>
        <w:t>.</w:t>
      </w:r>
      <w:r w:rsidRPr="00631638">
        <w:t xml:space="preserve"> </w:t>
      </w:r>
    </w:p>
    <w:p w14:paraId="1D28CCC7" w14:textId="77777777" w:rsidR="002D4DF8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>
        <w:t>Zaprezentowanie zalet</w:t>
      </w:r>
      <w:r w:rsidRPr="00E546CA">
        <w:t>: „Program</w:t>
      </w:r>
      <w:r>
        <w:t>u</w:t>
      </w:r>
      <w:r w:rsidRPr="00E546CA">
        <w:t xml:space="preserve"> dla szkół”</w:t>
      </w:r>
      <w:r>
        <w:t>.</w:t>
      </w:r>
      <w:r w:rsidRPr="00123D1B">
        <w:t xml:space="preserve"> </w:t>
      </w:r>
    </w:p>
    <w:p w14:paraId="4144A13F" w14:textId="77777777" w:rsidR="002D4DF8" w:rsidRPr="00E546CA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>
        <w:t>Zachęcanie do</w:t>
      </w:r>
      <w:r w:rsidRPr="00E546CA">
        <w:t xml:space="preserve"> ruchu/aktywności fizycznej wśród dzieci</w:t>
      </w:r>
      <w:r>
        <w:t>, w tym aktywnego spędzania</w:t>
      </w:r>
      <w:r w:rsidRPr="00E546CA">
        <w:t xml:space="preserve"> czasu na </w:t>
      </w:r>
      <w:r>
        <w:t xml:space="preserve">szkolnej </w:t>
      </w:r>
      <w:r w:rsidRPr="00E546CA">
        <w:t>przerwie</w:t>
      </w:r>
      <w:r>
        <w:t>.</w:t>
      </w:r>
    </w:p>
    <w:p w14:paraId="00EAB526" w14:textId="77777777" w:rsidR="002D4DF8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 w:rsidRPr="00E546CA">
        <w:t>Promocję hasła: „Szkolna przerwa śniadaniowa, mleczna, z warzyw, owocowa”</w:t>
      </w:r>
      <w:r>
        <w:t>.</w:t>
      </w:r>
    </w:p>
    <w:p w14:paraId="47341C51" w14:textId="77777777" w:rsidR="002D4DF8" w:rsidRPr="00C77F5B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 w:rsidRPr="00C77F5B">
        <w:t>Przedstawienie zalet korzystania z przerwy śniadaniowej jako czasu na spożycie zdrowego, wartościowego drugiego śniadania</w:t>
      </w:r>
      <w:r>
        <w:t>.</w:t>
      </w:r>
    </w:p>
    <w:p w14:paraId="352F1B08" w14:textId="77777777" w:rsidR="002D4DF8" w:rsidRPr="008D7FEC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 w:rsidRPr="008D7FEC">
        <w:t>Podkreślenie znaczenia zdrowych nawyków żywieniowych dla budowania naturalnej odporności</w:t>
      </w:r>
      <w:r>
        <w:t>.</w:t>
      </w:r>
    </w:p>
    <w:p w14:paraId="6B2CCB69" w14:textId="77777777" w:rsidR="002D4DF8" w:rsidRPr="00123D1B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 w:rsidRPr="00123D1B">
        <w:t>Podkreślenie znaczenia relacji rodzic – dziecko, pokazanie</w:t>
      </w:r>
      <w:r>
        <w:t>,</w:t>
      </w:r>
      <w:r w:rsidRPr="00123D1B">
        <w:t xml:space="preserve"> jak ważne jest wspólne spędzanie czasu</w:t>
      </w:r>
      <w:r>
        <w:t>,</w:t>
      </w:r>
      <w:r w:rsidRPr="00123D1B">
        <w:t xml:space="preserve">  np.: podczas przygotowywania i spożywania posiłków, wspólnych świadomych zakupów produktów spożywczych oraz wspólnej aktywności </w:t>
      </w:r>
      <w:r>
        <w:t>fizycznej</w:t>
      </w:r>
      <w:r w:rsidRPr="00123D1B">
        <w:t>.</w:t>
      </w:r>
    </w:p>
    <w:p w14:paraId="30845C41" w14:textId="77777777" w:rsidR="002D4DF8" w:rsidRPr="00C77F5B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 w:rsidRPr="00C77F5B">
        <w:t>Zalety korzystania z sezonowych owoców i warzyw</w:t>
      </w:r>
      <w:r>
        <w:t>.</w:t>
      </w:r>
    </w:p>
    <w:p w14:paraId="60D3ECAC" w14:textId="77777777" w:rsidR="002D4DF8" w:rsidRPr="00C77F5B" w:rsidRDefault="002D4DF8" w:rsidP="002D4DF8">
      <w:pPr>
        <w:pStyle w:val="Akapitzlist"/>
        <w:numPr>
          <w:ilvl w:val="0"/>
          <w:numId w:val="1"/>
        </w:numPr>
        <w:spacing w:line="240" w:lineRule="auto"/>
        <w:ind w:left="567" w:hanging="567"/>
        <w:jc w:val="both"/>
      </w:pPr>
      <w:r w:rsidRPr="00C77F5B">
        <w:t>Wykorzystanie nazw owoców, warzyw i produktów mlecznych pochodzących z Polski</w:t>
      </w:r>
      <w:r>
        <w:t>,</w:t>
      </w:r>
      <w:r w:rsidRPr="00C77F5B">
        <w:t xml:space="preserve"> </w:t>
      </w:r>
      <w:r>
        <w:t>np.</w:t>
      </w:r>
      <w:r w:rsidRPr="00C77F5B">
        <w:t xml:space="preserve">.: </w:t>
      </w:r>
    </w:p>
    <w:p w14:paraId="3D2B7221" w14:textId="77777777" w:rsidR="002D4DF8" w:rsidRPr="00C77F5B" w:rsidRDefault="002D4DF8" w:rsidP="002D4DF8">
      <w:pPr>
        <w:pStyle w:val="Akapitzlist"/>
        <w:numPr>
          <w:ilvl w:val="0"/>
          <w:numId w:val="2"/>
        </w:numPr>
        <w:jc w:val="both"/>
      </w:pPr>
      <w:r w:rsidRPr="00C77F5B">
        <w:t>owoce: jabłka, gruszki, śliwki, truskawki, ,</w:t>
      </w:r>
    </w:p>
    <w:p w14:paraId="46C62831" w14:textId="77777777" w:rsidR="002D4DF8" w:rsidRPr="00C77F5B" w:rsidRDefault="002D4DF8" w:rsidP="002D4DF8">
      <w:pPr>
        <w:pStyle w:val="Akapitzlist"/>
        <w:numPr>
          <w:ilvl w:val="0"/>
          <w:numId w:val="2"/>
        </w:numPr>
        <w:jc w:val="both"/>
      </w:pPr>
      <w:r w:rsidRPr="00C77F5B">
        <w:t>warzywa: marchewki, rzodkiewki, papryk</w:t>
      </w:r>
      <w:r>
        <w:t>i</w:t>
      </w:r>
      <w:r w:rsidRPr="00C77F5B">
        <w:t xml:space="preserve"> słodk</w:t>
      </w:r>
      <w:r>
        <w:t>ie</w:t>
      </w:r>
      <w:r w:rsidRPr="00C77F5B">
        <w:t>, pomidory, kalarep</w:t>
      </w:r>
      <w:r>
        <w:t>y</w:t>
      </w:r>
      <w:r w:rsidRPr="00C77F5B">
        <w:t>,</w:t>
      </w:r>
    </w:p>
    <w:p w14:paraId="3B00AF3A" w14:textId="77777777" w:rsidR="002D4DF8" w:rsidRDefault="002D4DF8" w:rsidP="002D4DF8">
      <w:pPr>
        <w:pStyle w:val="Akapitzlist"/>
        <w:numPr>
          <w:ilvl w:val="0"/>
          <w:numId w:val="2"/>
        </w:numPr>
        <w:jc w:val="both"/>
      </w:pPr>
      <w:r w:rsidRPr="00C77F5B">
        <w:t xml:space="preserve">produkty mleczne: mleko białe, </w:t>
      </w:r>
      <w:r>
        <w:t xml:space="preserve">jogurt naturalny, </w:t>
      </w:r>
      <w:r w:rsidRPr="00C77F5B">
        <w:t xml:space="preserve">kefir naturalny, maślanki naturalne </w:t>
      </w:r>
    </w:p>
    <w:p w14:paraId="244F0C3A" w14:textId="77777777" w:rsidR="002D4DF8" w:rsidRPr="00C77F5B" w:rsidRDefault="002D4DF8" w:rsidP="002D4DF8">
      <w:pPr>
        <w:jc w:val="both"/>
      </w:pPr>
      <w:r>
        <w:t xml:space="preserve">11. Nawiązanie do zalet aktywności organizowanych w ramach działań edukacyjnych Programu takich jak warsztaty kulinarne lub wycieczki </w:t>
      </w:r>
    </w:p>
    <w:p w14:paraId="0794E3D7" w14:textId="77777777" w:rsidR="002D4DF8" w:rsidRDefault="002D4DF8" w:rsidP="002D4DF8">
      <w:pPr>
        <w:jc w:val="both"/>
      </w:pPr>
      <w:r w:rsidRPr="00C77F5B">
        <w:t xml:space="preserve">WAŻNE: </w:t>
      </w:r>
      <w:r w:rsidRPr="00CE27C0">
        <w:rPr>
          <w:b/>
          <w:bCs/>
        </w:rPr>
        <w:t>mogą zostać wykorzystane także inne nazwy owoców, warzyw i produktów mlecznych, pod warunkiem, że pochodzą z Polski.</w:t>
      </w:r>
    </w:p>
    <w:p w14:paraId="719530E0" w14:textId="77777777" w:rsidR="006322D5" w:rsidRDefault="006322D5"/>
    <w:sectPr w:rsidR="0063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76CE"/>
    <w:multiLevelType w:val="hybridMultilevel"/>
    <w:tmpl w:val="24B46556"/>
    <w:lvl w:ilvl="0" w:tplc="E474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47029"/>
    <w:multiLevelType w:val="multilevel"/>
    <w:tmpl w:val="6E10E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15209757">
    <w:abstractNumId w:val="1"/>
  </w:num>
  <w:num w:numId="2" w16cid:durableId="32925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F8"/>
    <w:rsid w:val="002D4DF8"/>
    <w:rsid w:val="00512D1D"/>
    <w:rsid w:val="006322D5"/>
    <w:rsid w:val="00C1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EA8B"/>
  <w15:chartTrackingRefBased/>
  <w15:docId w15:val="{A255855C-2E87-4B51-A946-27D873F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DF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D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D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D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D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DF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DF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DF8"/>
    <w:rPr>
      <w:i/>
      <w:iCs/>
      <w:color w:val="404040" w:themeColor="text1" w:themeTint="BF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,cp-uc"/>
    <w:basedOn w:val="Normalny"/>
    <w:link w:val="AkapitzlistZnak"/>
    <w:uiPriority w:val="34"/>
    <w:qFormat/>
    <w:rsid w:val="002D4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DF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D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DF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DF8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rsid w:val="002D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Dubaniowska Ewa</dc:creator>
  <cp:keywords/>
  <dc:description/>
  <cp:lastModifiedBy>Dubaniowska Ewa</cp:lastModifiedBy>
  <cp:revision>1</cp:revision>
  <dcterms:created xsi:type="dcterms:W3CDTF">2026-03-06T13:19:00Z</dcterms:created>
  <dcterms:modified xsi:type="dcterms:W3CDTF">2026-03-06T13:19:00Z</dcterms:modified>
</cp:coreProperties>
</file>